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F1C95B" w14:textId="1294128E" w:rsidR="00751110" w:rsidRPr="003B29D0" w:rsidRDefault="00751110" w:rsidP="00751110">
      <w:pPr>
        <w:rPr>
          <w:rFonts w:ascii="Calibri" w:hAnsi="Calibri" w:cs="Calibri"/>
          <w:bCs/>
        </w:rPr>
      </w:pPr>
      <w:r w:rsidRPr="003B29D0">
        <w:rPr>
          <w:rFonts w:ascii="Calibri" w:hAnsi="Calibri" w:cs="Calibri"/>
          <w:bCs/>
        </w:rPr>
        <w:t xml:space="preserve">Príloha č. </w:t>
      </w:r>
      <w:r w:rsidR="005E19AB" w:rsidRPr="003B29D0">
        <w:rPr>
          <w:rFonts w:ascii="Calibri" w:hAnsi="Calibri" w:cs="Calibri"/>
          <w:bCs/>
        </w:rPr>
        <w:t>3</w:t>
      </w:r>
      <w:r w:rsidRPr="003B29D0">
        <w:rPr>
          <w:rFonts w:ascii="Calibri" w:hAnsi="Calibri" w:cs="Calibri"/>
          <w:bCs/>
        </w:rPr>
        <w:t xml:space="preserve">/Annex no. </w:t>
      </w:r>
      <w:r w:rsidR="005E19AB" w:rsidRPr="003B29D0">
        <w:rPr>
          <w:rFonts w:ascii="Calibri" w:hAnsi="Calibri" w:cs="Calibri"/>
          <w:bCs/>
        </w:rPr>
        <w:t>3</w:t>
      </w:r>
      <w:r w:rsidRPr="003B29D0">
        <w:rPr>
          <w:rFonts w:ascii="Calibri" w:hAnsi="Calibri" w:cs="Calibri"/>
          <w:bCs/>
        </w:rPr>
        <w:t xml:space="preserve"> – Vyhlásenie uchádzača/</w:t>
      </w:r>
      <w:r w:rsidRPr="003B29D0">
        <w:rPr>
          <w:bCs/>
        </w:rPr>
        <w:t xml:space="preserve"> </w:t>
      </w:r>
      <w:r w:rsidR="00DE0E6C">
        <w:rPr>
          <w:rFonts w:ascii="Calibri" w:hAnsi="Calibri" w:cs="Calibri"/>
          <w:bCs/>
        </w:rPr>
        <w:t>A</w:t>
      </w:r>
      <w:r w:rsidRPr="003B29D0">
        <w:rPr>
          <w:rFonts w:ascii="Calibri" w:hAnsi="Calibri" w:cs="Calibri"/>
          <w:bCs/>
        </w:rPr>
        <w:t>pplicant's statement</w:t>
      </w:r>
    </w:p>
    <w:p w14:paraId="29F835BC" w14:textId="77777777" w:rsidR="00E0468E" w:rsidRDefault="00E0468E" w:rsidP="005B34B7">
      <w:pPr>
        <w:widowControl w:val="0"/>
        <w:autoSpaceDE w:val="0"/>
        <w:autoSpaceDN w:val="0"/>
        <w:adjustRightInd w:val="0"/>
        <w:spacing w:after="240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56EA32D4" w14:textId="60FB765A" w:rsidR="00751110" w:rsidRPr="003B29D0" w:rsidRDefault="00E0468E" w:rsidP="005B34B7">
      <w:pPr>
        <w:widowControl w:val="0"/>
        <w:autoSpaceDE w:val="0"/>
        <w:autoSpaceDN w:val="0"/>
        <w:adjustRightInd w:val="0"/>
        <w:spacing w:after="240"/>
        <w:jc w:val="center"/>
        <w:rPr>
          <w:rFonts w:asciiTheme="minorHAnsi" w:eastAsiaTheme="minorEastAsia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  <w:color w:val="000000"/>
        </w:rPr>
        <w:t>Bipolárne dosky / Bipolar plates</w:t>
      </w:r>
    </w:p>
    <w:p w14:paraId="71ACD8D0" w14:textId="77777777" w:rsidR="00751110" w:rsidRPr="003B29D0" w:rsidRDefault="00751110" w:rsidP="001623AD">
      <w:pPr>
        <w:widowControl w:val="0"/>
        <w:autoSpaceDE w:val="0"/>
        <w:autoSpaceDN w:val="0"/>
        <w:adjustRightInd w:val="0"/>
        <w:spacing w:after="120"/>
        <w:jc w:val="center"/>
        <w:rPr>
          <w:rFonts w:asciiTheme="minorHAnsi" w:eastAsiaTheme="minorEastAsia" w:hAnsiTheme="minorHAnsi" w:cstheme="minorHAnsi"/>
          <w:b/>
          <w:bCs/>
        </w:rPr>
      </w:pPr>
      <w:r w:rsidRPr="003B29D0">
        <w:rPr>
          <w:rFonts w:asciiTheme="minorHAnsi" w:eastAsiaTheme="minorEastAsia" w:hAnsiTheme="minorHAnsi" w:cstheme="minorHAnsi"/>
          <w:b/>
          <w:bCs/>
        </w:rPr>
        <w:t>VYHLÁSENIA UCHÁDZAČA/</w:t>
      </w:r>
      <w:r w:rsidRPr="003B29D0">
        <w:rPr>
          <w:rFonts w:asciiTheme="minorHAnsi" w:hAnsiTheme="minorHAnsi" w:cstheme="minorHAnsi"/>
        </w:rPr>
        <w:t xml:space="preserve"> </w:t>
      </w:r>
      <w:r w:rsidRPr="003B29D0">
        <w:rPr>
          <w:rFonts w:asciiTheme="minorHAnsi" w:eastAsiaTheme="minorEastAsia" w:hAnsiTheme="minorHAnsi" w:cstheme="minorHAnsi"/>
          <w:b/>
          <w:bCs/>
        </w:rPr>
        <w:t>APPLICANT'S STATEMENT</w:t>
      </w:r>
    </w:p>
    <w:p w14:paraId="3760394B" w14:textId="77777777" w:rsidR="003B29D0" w:rsidRPr="003B29D0" w:rsidRDefault="003B29D0" w:rsidP="001623AD">
      <w:pPr>
        <w:widowControl w:val="0"/>
        <w:autoSpaceDE w:val="0"/>
        <w:autoSpaceDN w:val="0"/>
        <w:adjustRightInd w:val="0"/>
        <w:spacing w:after="120"/>
        <w:jc w:val="both"/>
        <w:rPr>
          <w:rFonts w:asciiTheme="minorHAnsi" w:eastAsiaTheme="minorEastAsia" w:hAnsiTheme="minorHAnsi" w:cstheme="minorHAnsi"/>
        </w:rPr>
      </w:pPr>
    </w:p>
    <w:p w14:paraId="09C30A9D" w14:textId="3DEBAB73" w:rsidR="00751110" w:rsidRPr="003B29D0" w:rsidRDefault="00751110" w:rsidP="00751110">
      <w:pPr>
        <w:widowControl w:val="0"/>
        <w:autoSpaceDE w:val="0"/>
        <w:autoSpaceDN w:val="0"/>
        <w:adjustRightInd w:val="0"/>
        <w:spacing w:after="240"/>
        <w:jc w:val="both"/>
        <w:rPr>
          <w:rFonts w:asciiTheme="minorHAnsi" w:eastAsiaTheme="minorEastAsia" w:hAnsiTheme="minorHAnsi" w:cstheme="minorHAnsi"/>
        </w:rPr>
      </w:pPr>
      <w:r w:rsidRPr="003B29D0">
        <w:rPr>
          <w:rFonts w:asciiTheme="minorHAnsi" w:eastAsiaTheme="minorEastAsia" w:hAnsiTheme="minorHAnsi" w:cstheme="minorHAnsi"/>
        </w:rPr>
        <w:t>uchádzač (obchodné meno a sídlo/miesto podnikania uchádzača) ........</w:t>
      </w:r>
      <w:r w:rsidR="00210225" w:rsidRPr="003B29D0">
        <w:rPr>
          <w:rFonts w:asciiTheme="minorHAnsi" w:eastAsiaTheme="minorEastAsia" w:hAnsiTheme="minorHAnsi" w:cstheme="minorHAnsi"/>
        </w:rPr>
        <w:t>...........</w:t>
      </w:r>
      <w:r w:rsidR="00210225">
        <w:rPr>
          <w:rFonts w:cstheme="minorHAnsi"/>
          <w:b/>
          <w:bCs/>
          <w:sz w:val="20"/>
          <w:szCs w:val="20"/>
        </w:rPr>
        <w:t>[•]</w:t>
      </w:r>
      <w:r w:rsidR="00210225" w:rsidRPr="003B29D0">
        <w:rPr>
          <w:rFonts w:asciiTheme="minorHAnsi" w:eastAsiaTheme="minorEastAsia" w:hAnsiTheme="minorHAnsi" w:cstheme="minorHAnsi"/>
        </w:rPr>
        <w:t>............</w:t>
      </w:r>
      <w:r w:rsidRPr="003B29D0">
        <w:rPr>
          <w:rFonts w:asciiTheme="minorHAnsi" w:eastAsiaTheme="minorEastAsia" w:hAnsiTheme="minorHAnsi" w:cstheme="minorHAnsi"/>
        </w:rPr>
        <w:t>............ týmto vyhlasuje, že: /</w:t>
      </w:r>
      <w:r w:rsidRPr="003B29D0">
        <w:rPr>
          <w:rFonts w:asciiTheme="minorHAnsi" w:hAnsiTheme="minorHAnsi" w:cstheme="minorHAnsi"/>
        </w:rPr>
        <w:t xml:space="preserve"> </w:t>
      </w:r>
      <w:r w:rsidRPr="00C536A0">
        <w:rPr>
          <w:rFonts w:asciiTheme="minorHAnsi" w:eastAsiaTheme="minorEastAsia" w:hAnsiTheme="minorHAnsi" w:cstheme="minorHAnsi"/>
          <w:i/>
          <w:iCs/>
        </w:rPr>
        <w:t>applicant (business name and seat/place of business of the applicant)</w:t>
      </w:r>
      <w:r w:rsidRPr="003B29D0">
        <w:rPr>
          <w:rFonts w:asciiTheme="minorHAnsi" w:eastAsiaTheme="minorEastAsia" w:hAnsiTheme="minorHAnsi" w:cstheme="minorHAnsi"/>
        </w:rPr>
        <w:t xml:space="preserve"> .......................</w:t>
      </w:r>
      <w:r w:rsidR="005B34B7">
        <w:rPr>
          <w:rFonts w:cstheme="minorHAnsi"/>
          <w:b/>
          <w:bCs/>
          <w:sz w:val="20"/>
          <w:szCs w:val="20"/>
        </w:rPr>
        <w:t>[•]</w:t>
      </w:r>
      <w:r w:rsidRPr="003B29D0">
        <w:rPr>
          <w:rFonts w:asciiTheme="minorHAnsi" w:eastAsiaTheme="minorEastAsia" w:hAnsiTheme="minorHAnsi" w:cstheme="minorHAnsi"/>
        </w:rPr>
        <w:t xml:space="preserve">...................... </w:t>
      </w:r>
      <w:r w:rsidRPr="00C536A0">
        <w:rPr>
          <w:rFonts w:asciiTheme="minorHAnsi" w:eastAsiaTheme="minorEastAsia" w:hAnsiTheme="minorHAnsi" w:cstheme="minorHAnsi"/>
          <w:i/>
          <w:iCs/>
        </w:rPr>
        <w:t>hereby declares that:</w:t>
      </w:r>
    </w:p>
    <w:p w14:paraId="28233D58" w14:textId="7E0DD67F" w:rsidR="00A117C9" w:rsidRPr="00A117C9" w:rsidRDefault="00751110" w:rsidP="00C536A0">
      <w:pPr>
        <w:pStyle w:val="ListParagraph"/>
        <w:widowControl w:val="0"/>
        <w:numPr>
          <w:ilvl w:val="0"/>
          <w:numId w:val="1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 w:hanging="357"/>
        <w:jc w:val="both"/>
        <w:rPr>
          <w:rFonts w:asciiTheme="minorHAnsi" w:eastAsiaTheme="minorEastAsia" w:hAnsiTheme="minorHAnsi" w:cstheme="minorHAnsi"/>
        </w:rPr>
      </w:pPr>
      <w:r w:rsidRPr="00C536A0">
        <w:rPr>
          <w:rFonts w:asciiTheme="minorHAnsi" w:eastAsiaTheme="minorEastAsia" w:hAnsiTheme="minorHAnsi" w:cstheme="minorHAnsi"/>
        </w:rPr>
        <w:t xml:space="preserve">je dôkladne oboznámený a súhlasí s podmienkami obstarávania </w:t>
      </w:r>
      <w:r w:rsidRPr="00C536A0">
        <w:rPr>
          <w:rFonts w:asciiTheme="minorHAnsi" w:eastAsiaTheme="minorEastAsia" w:hAnsiTheme="minorHAnsi" w:cstheme="minorHAnsi"/>
          <w:b/>
          <w:bCs/>
          <w:i/>
          <w:iCs/>
        </w:rPr>
        <w:t>„</w:t>
      </w:r>
      <w:r w:rsidR="00E0468E">
        <w:rPr>
          <w:rFonts w:asciiTheme="minorHAnsi" w:hAnsiTheme="minorHAnsi" w:cstheme="minorHAnsi"/>
          <w:b/>
          <w:bCs/>
          <w:color w:val="000000"/>
        </w:rPr>
        <w:t>Bipolárne dosky</w:t>
      </w:r>
      <w:r w:rsidRPr="00C536A0">
        <w:rPr>
          <w:rFonts w:asciiTheme="minorHAnsi" w:hAnsiTheme="minorHAnsi" w:cstheme="minorHAnsi"/>
        </w:rPr>
        <w:t>“</w:t>
      </w:r>
      <w:r w:rsidR="00C42AB1">
        <w:rPr>
          <w:rFonts w:asciiTheme="minorHAnsi" w:hAnsiTheme="minorHAnsi" w:cstheme="minorHAnsi"/>
        </w:rPr>
        <w:t>,</w:t>
      </w:r>
      <w:r w:rsidRPr="00C536A0">
        <w:rPr>
          <w:rFonts w:asciiTheme="minorHAnsi" w:hAnsiTheme="minorHAnsi" w:cstheme="minorHAnsi"/>
        </w:rPr>
        <w:t xml:space="preserve"> </w:t>
      </w:r>
      <w:r w:rsidRPr="00C536A0">
        <w:rPr>
          <w:rFonts w:asciiTheme="minorHAnsi" w:eastAsiaTheme="minorEastAsia" w:hAnsiTheme="minorHAnsi" w:cstheme="minorHAnsi"/>
        </w:rPr>
        <w:t>ktoré sú určené vo výzve na predloženie ponuky, jej prílohách a v iných dokumentoch poskytnutých obstarávateľom v lehote na predkladanie ponúk;</w:t>
      </w:r>
      <w:r w:rsidR="00C536A0" w:rsidRPr="00C536A0">
        <w:rPr>
          <w:rFonts w:asciiTheme="minorHAnsi" w:eastAsiaTheme="minorEastAsia" w:hAnsiTheme="minorHAnsi" w:cstheme="minorHAnsi"/>
        </w:rPr>
        <w:t xml:space="preserve"> </w:t>
      </w:r>
      <w:r w:rsidRPr="00C536A0">
        <w:rPr>
          <w:rFonts w:asciiTheme="minorHAnsi" w:eastAsiaTheme="minorEastAsia" w:hAnsiTheme="minorHAnsi" w:cstheme="minorHAnsi"/>
        </w:rPr>
        <w:t>/</w:t>
      </w:r>
      <w:r w:rsidRPr="00C536A0">
        <w:rPr>
          <w:rFonts w:asciiTheme="minorHAnsi" w:hAnsiTheme="minorHAnsi" w:cstheme="minorHAnsi"/>
        </w:rPr>
        <w:t xml:space="preserve"> </w:t>
      </w:r>
    </w:p>
    <w:p w14:paraId="1A7ADAF1" w14:textId="299E0F69" w:rsidR="00751110" w:rsidRPr="00C536A0" w:rsidRDefault="00751110" w:rsidP="00A117C9">
      <w:pPr>
        <w:pStyle w:val="ListParagraph"/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/>
        <w:jc w:val="both"/>
        <w:rPr>
          <w:rFonts w:asciiTheme="minorHAnsi" w:eastAsiaTheme="minorEastAsia" w:hAnsiTheme="minorHAnsi" w:cstheme="minorHAnsi"/>
        </w:rPr>
      </w:pP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 xml:space="preserve">is thoroughly familiar with and agrees with the procurement </w:t>
      </w:r>
      <w:r w:rsidRPr="00C42AB1">
        <w:rPr>
          <w:rFonts w:asciiTheme="minorHAnsi" w:eastAsiaTheme="minorEastAsia" w:hAnsiTheme="minorHAnsi" w:cstheme="minorHAnsi"/>
          <w:i/>
          <w:iCs/>
          <w:lang w:val="en-US"/>
        </w:rPr>
        <w:t>conditions</w:t>
      </w:r>
      <w:r w:rsidRPr="00C42AB1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 xml:space="preserve"> „</w:t>
      </w:r>
      <w:r w:rsidR="00E0468E">
        <w:rPr>
          <w:rFonts w:asciiTheme="minorHAnsi" w:hAnsiTheme="minorHAnsi" w:cstheme="minorHAnsi"/>
          <w:b/>
          <w:bCs/>
          <w:color w:val="000000"/>
        </w:rPr>
        <w:t xml:space="preserve"> Bipolar plates</w:t>
      </w:r>
      <w:r w:rsidRPr="00C42AB1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>“</w:t>
      </w:r>
      <w:r w:rsidR="00C42AB1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>,</w:t>
      </w:r>
      <w:r w:rsidRPr="00C536A0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 xml:space="preserve"> </w:t>
      </w: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specified in the invitation to tender,</w:t>
      </w:r>
      <w:r w:rsidRPr="00C536A0">
        <w:rPr>
          <w:rFonts w:asciiTheme="minorHAnsi" w:hAnsiTheme="minorHAnsi" w:cstheme="minorHAnsi"/>
          <w:i/>
          <w:iCs/>
          <w:lang w:val="en-US"/>
        </w:rPr>
        <w:t xml:space="preserve"> </w:t>
      </w: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its appendices and in other documents provided by the contracting authority during the deadline for submitting bids.</w:t>
      </w:r>
    </w:p>
    <w:p w14:paraId="76B51F5C" w14:textId="77777777" w:rsidR="003075C1" w:rsidRPr="003075C1" w:rsidRDefault="00751110" w:rsidP="00C536A0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320" w:line="276" w:lineRule="auto"/>
        <w:ind w:left="714" w:hanging="357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</w:rPr>
        <w:t>všetky vyhlásenia, potvrdenia, doklady, dokumenty a údaje uvedené v ponuke sú pravdivé a úplné;</w:t>
      </w:r>
      <w:r w:rsidR="003075C1">
        <w:rPr>
          <w:rFonts w:asciiTheme="minorHAnsi" w:eastAsiaTheme="minorEastAsia" w:hAnsiTheme="minorHAnsi" w:cstheme="minorHAnsi"/>
        </w:rPr>
        <w:t xml:space="preserve">/ </w:t>
      </w:r>
    </w:p>
    <w:p w14:paraId="762E01F9" w14:textId="5E9E371C" w:rsidR="00751110" w:rsidRPr="00C536A0" w:rsidRDefault="00751110" w:rsidP="003075C1">
      <w:pPr>
        <w:pStyle w:val="ListParagraph"/>
        <w:widowControl w:val="0"/>
        <w:autoSpaceDE w:val="0"/>
        <w:autoSpaceDN w:val="0"/>
        <w:adjustRightInd w:val="0"/>
        <w:spacing w:after="320" w:line="276" w:lineRule="auto"/>
        <w:ind w:left="714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all statements, confirmations, documents, documents and information contained in the offer are true and complete</w:t>
      </w:r>
      <w:r w:rsidRPr="00C536A0">
        <w:rPr>
          <w:rFonts w:asciiTheme="minorHAnsi" w:eastAsiaTheme="minorEastAsia" w:hAnsiTheme="minorHAnsi" w:cstheme="minorHAnsi"/>
          <w:i/>
          <w:iCs/>
        </w:rPr>
        <w:t>;</w:t>
      </w:r>
    </w:p>
    <w:p w14:paraId="49A2DF87" w14:textId="77777777" w:rsidR="00A117C9" w:rsidRPr="00A117C9" w:rsidRDefault="00751110" w:rsidP="00C536A0">
      <w:pPr>
        <w:pStyle w:val="ListParagraph"/>
        <w:widowControl w:val="0"/>
        <w:numPr>
          <w:ilvl w:val="0"/>
          <w:numId w:val="1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 w:hanging="357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</w:rPr>
        <w:t>jeho zakladateľom, členom alebo spoločníkom nie je politická strana alebo politické hnutie;</w:t>
      </w:r>
      <w:r w:rsidR="00C536A0" w:rsidRPr="00C536A0">
        <w:rPr>
          <w:rFonts w:asciiTheme="minorHAnsi" w:eastAsiaTheme="minorEastAsia" w:hAnsiTheme="minorHAnsi" w:cstheme="minorHAnsi"/>
        </w:rPr>
        <w:t xml:space="preserve"> </w:t>
      </w:r>
      <w:r w:rsidR="00A117C9">
        <w:rPr>
          <w:rFonts w:asciiTheme="minorHAnsi" w:eastAsiaTheme="minorEastAsia" w:hAnsiTheme="minorHAnsi" w:cstheme="minorHAnsi"/>
        </w:rPr>
        <w:t>/</w:t>
      </w:r>
      <w:r w:rsidRPr="00C536A0">
        <w:rPr>
          <w:rFonts w:asciiTheme="minorHAnsi" w:hAnsiTheme="minorHAnsi" w:cstheme="minorHAnsi"/>
        </w:rPr>
        <w:t xml:space="preserve"> </w:t>
      </w:r>
    </w:p>
    <w:p w14:paraId="5E0EB706" w14:textId="7AEC9420" w:rsidR="00751110" w:rsidRPr="00C536A0" w:rsidRDefault="00751110" w:rsidP="00A117C9">
      <w:pPr>
        <w:pStyle w:val="ListParagraph"/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its founder, member or associate is not a political party</w:t>
      </w:r>
      <w:r w:rsidR="00C536A0" w:rsidRPr="00C536A0">
        <w:rPr>
          <w:rFonts w:asciiTheme="minorHAnsi" w:eastAsiaTheme="minorEastAsia" w:hAnsiTheme="minorHAnsi" w:cstheme="minorHAnsi"/>
          <w:i/>
          <w:iCs/>
          <w:lang w:val="en-US"/>
        </w:rPr>
        <w:t>;</w:t>
      </w:r>
    </w:p>
    <w:p w14:paraId="79C5B3C4" w14:textId="77777777" w:rsidR="003075C1" w:rsidRPr="003075C1" w:rsidRDefault="00751110" w:rsidP="00C536A0">
      <w:pPr>
        <w:pStyle w:val="ListParagraph"/>
        <w:widowControl w:val="0"/>
        <w:numPr>
          <w:ilvl w:val="0"/>
          <w:numId w:val="12"/>
        </w:numPr>
        <w:tabs>
          <w:tab w:val="left" w:pos="220"/>
          <w:tab w:val="left" w:pos="284"/>
        </w:tabs>
        <w:autoSpaceDE w:val="0"/>
        <w:autoSpaceDN w:val="0"/>
        <w:adjustRightInd w:val="0"/>
        <w:spacing w:after="320" w:line="276" w:lineRule="auto"/>
        <w:ind w:left="714" w:hanging="357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</w:rPr>
        <w:t>predkladá iba jednu ponuku a nie je osobou, ktorej technické alebo odborné kapacity by použil iný uchádzač na preukázanie svojej odbornej alebo technickej spôsobilosti v tomto obstarávaní;</w:t>
      </w:r>
      <w:r w:rsidR="00C536A0" w:rsidRPr="00C536A0">
        <w:rPr>
          <w:rFonts w:asciiTheme="minorHAnsi" w:eastAsiaTheme="minorEastAsia" w:hAnsiTheme="minorHAnsi" w:cstheme="minorHAnsi"/>
        </w:rPr>
        <w:t xml:space="preserve"> </w:t>
      </w:r>
      <w:r w:rsidRPr="00C536A0">
        <w:rPr>
          <w:rFonts w:asciiTheme="minorHAnsi" w:eastAsiaTheme="minorEastAsia" w:hAnsiTheme="minorHAnsi" w:cstheme="minorHAnsi"/>
        </w:rPr>
        <w:t>/</w:t>
      </w:r>
    </w:p>
    <w:p w14:paraId="75904DE6" w14:textId="308E686E" w:rsidR="00751110" w:rsidRPr="00C536A0" w:rsidRDefault="00751110" w:rsidP="003075C1">
      <w:pPr>
        <w:pStyle w:val="ListParagraph"/>
        <w:widowControl w:val="0"/>
        <w:tabs>
          <w:tab w:val="left" w:pos="220"/>
          <w:tab w:val="left" w:pos="284"/>
        </w:tabs>
        <w:autoSpaceDE w:val="0"/>
        <w:autoSpaceDN w:val="0"/>
        <w:adjustRightInd w:val="0"/>
        <w:spacing w:after="320" w:line="276" w:lineRule="auto"/>
        <w:ind w:left="714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submits only one offer and is not a person whose technical or professional capacities would be used by another bidder to demonstrate his professional or technical competence in this procurement</w:t>
      </w:r>
      <w:r w:rsidRPr="00C536A0">
        <w:rPr>
          <w:rFonts w:asciiTheme="minorHAnsi" w:eastAsiaTheme="minorEastAsia" w:hAnsiTheme="minorHAnsi" w:cstheme="minorHAnsi"/>
          <w:i/>
          <w:iCs/>
        </w:rPr>
        <w:t xml:space="preserve">; </w:t>
      </w:r>
    </w:p>
    <w:p w14:paraId="2848A752" w14:textId="77777777" w:rsidR="003075C1" w:rsidRPr="003075C1" w:rsidRDefault="00751110" w:rsidP="00C536A0">
      <w:pPr>
        <w:pStyle w:val="ListParagraph"/>
        <w:widowControl w:val="0"/>
        <w:numPr>
          <w:ilvl w:val="0"/>
          <w:numId w:val="1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 w:hanging="357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</w:rPr>
        <w:t>nie je členom skupiny dodávateľov, ktorá ako iný uchádzač predkladá ponuku</w:t>
      </w:r>
      <w:r w:rsidR="00C536A0" w:rsidRPr="00C536A0">
        <w:rPr>
          <w:rFonts w:asciiTheme="minorHAnsi" w:eastAsiaTheme="minorEastAsia" w:hAnsiTheme="minorHAnsi" w:cstheme="minorHAnsi"/>
        </w:rPr>
        <w:t xml:space="preserve"> </w:t>
      </w:r>
      <w:r w:rsidRPr="00C536A0">
        <w:rPr>
          <w:rFonts w:asciiTheme="minorHAnsi" w:eastAsiaTheme="minorEastAsia" w:hAnsiTheme="minorHAnsi" w:cstheme="minorHAnsi"/>
        </w:rPr>
        <w:t>/</w:t>
      </w:r>
      <w:r w:rsidRPr="00C536A0">
        <w:rPr>
          <w:rFonts w:asciiTheme="minorHAnsi" w:hAnsiTheme="minorHAnsi" w:cstheme="minorHAnsi"/>
        </w:rPr>
        <w:t xml:space="preserve"> </w:t>
      </w:r>
    </w:p>
    <w:p w14:paraId="3C095FE6" w14:textId="4C1C8FB1" w:rsidR="00751110" w:rsidRDefault="00751110" w:rsidP="003075C1">
      <w:pPr>
        <w:pStyle w:val="ListParagraph"/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/>
        <w:jc w:val="both"/>
        <w:rPr>
          <w:rFonts w:asciiTheme="minorHAnsi" w:eastAsiaTheme="minorEastAsia" w:hAnsiTheme="minorHAnsi" w:cstheme="minorHAnsi"/>
          <w:i/>
          <w:iCs/>
          <w:lang w:val="en-US"/>
        </w:rPr>
      </w:pP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is not a member of a supplier group that submits a bid as another bidder</w:t>
      </w:r>
      <w:r w:rsidR="00E0468E">
        <w:rPr>
          <w:rFonts w:asciiTheme="minorHAnsi" w:eastAsiaTheme="minorEastAsia" w:hAnsiTheme="minorHAnsi" w:cstheme="minorHAnsi"/>
          <w:i/>
          <w:iCs/>
          <w:lang w:val="en-US"/>
        </w:rPr>
        <w:t>;</w:t>
      </w:r>
    </w:p>
    <w:p w14:paraId="4EB0D165" w14:textId="38C24DA7" w:rsidR="00751110" w:rsidRPr="003B29D0" w:rsidRDefault="00751110" w:rsidP="00751110">
      <w:pPr>
        <w:widowControl w:val="0"/>
        <w:tabs>
          <w:tab w:val="left" w:pos="0"/>
          <w:tab w:val="left" w:pos="220"/>
        </w:tabs>
        <w:autoSpaceDE w:val="0"/>
        <w:autoSpaceDN w:val="0"/>
        <w:adjustRightInd w:val="0"/>
        <w:spacing w:after="320"/>
        <w:jc w:val="both"/>
        <w:rPr>
          <w:rFonts w:asciiTheme="minorHAnsi" w:eastAsiaTheme="minorEastAsia" w:hAnsiTheme="minorHAnsi" w:cstheme="minorHAnsi"/>
        </w:rPr>
      </w:pPr>
      <w:r w:rsidRPr="003B29D0">
        <w:rPr>
          <w:rFonts w:asciiTheme="minorHAnsi" w:eastAsiaTheme="minorEastAsia" w:hAnsiTheme="minorHAnsi" w:cstheme="minorHAnsi"/>
        </w:rPr>
        <w:t>V ...........</w:t>
      </w:r>
      <w:r w:rsidR="00210225">
        <w:rPr>
          <w:rFonts w:cstheme="minorHAnsi"/>
          <w:b/>
          <w:bCs/>
          <w:sz w:val="20"/>
          <w:szCs w:val="20"/>
        </w:rPr>
        <w:t>[•]</w:t>
      </w:r>
      <w:r w:rsidRPr="003B29D0">
        <w:rPr>
          <w:rFonts w:asciiTheme="minorHAnsi" w:eastAsiaTheme="minorEastAsia" w:hAnsiTheme="minorHAnsi" w:cstheme="minorHAnsi"/>
        </w:rPr>
        <w:t xml:space="preserve">............ dňa </w:t>
      </w:r>
      <w:r w:rsidR="00210225" w:rsidRPr="003B29D0">
        <w:rPr>
          <w:rFonts w:asciiTheme="minorHAnsi" w:eastAsiaTheme="minorEastAsia" w:hAnsiTheme="minorHAnsi" w:cstheme="minorHAnsi"/>
        </w:rPr>
        <w:t>...........</w:t>
      </w:r>
      <w:r w:rsidR="00210225">
        <w:rPr>
          <w:rFonts w:cstheme="minorHAnsi"/>
          <w:b/>
          <w:bCs/>
          <w:sz w:val="20"/>
          <w:szCs w:val="20"/>
        </w:rPr>
        <w:t>[•]</w:t>
      </w:r>
      <w:r w:rsidR="00210225" w:rsidRPr="003B29D0">
        <w:rPr>
          <w:rFonts w:asciiTheme="minorHAnsi" w:eastAsiaTheme="minorEastAsia" w:hAnsiTheme="minorHAnsi" w:cstheme="minorHAnsi"/>
        </w:rPr>
        <w:t>............</w:t>
      </w:r>
    </w:p>
    <w:p w14:paraId="705DFD89" w14:textId="5B21D898" w:rsidR="00751110" w:rsidRPr="00B27030" w:rsidRDefault="00751110" w:rsidP="00751110">
      <w:pPr>
        <w:widowControl w:val="0"/>
        <w:tabs>
          <w:tab w:val="left" w:pos="0"/>
          <w:tab w:val="left" w:pos="220"/>
        </w:tabs>
        <w:autoSpaceDE w:val="0"/>
        <w:autoSpaceDN w:val="0"/>
        <w:adjustRightInd w:val="0"/>
        <w:spacing w:after="320"/>
        <w:jc w:val="both"/>
        <w:rPr>
          <w:rFonts w:asciiTheme="minorHAnsi" w:eastAsiaTheme="minorEastAsia" w:hAnsiTheme="minorHAnsi" w:cstheme="minorHAnsi"/>
          <w:i/>
          <w:iCs/>
        </w:rPr>
      </w:pPr>
      <w:r w:rsidRPr="00B27030">
        <w:rPr>
          <w:rFonts w:asciiTheme="minorHAnsi" w:eastAsiaTheme="minorEastAsia" w:hAnsiTheme="minorHAnsi" w:cstheme="minorHAnsi"/>
          <w:i/>
          <w:iCs/>
        </w:rPr>
        <w:t>In</w:t>
      </w:r>
      <w:r w:rsidR="00210225">
        <w:rPr>
          <w:rFonts w:asciiTheme="minorHAnsi" w:eastAsiaTheme="minorEastAsia" w:hAnsiTheme="minorHAnsi" w:cstheme="minorHAnsi"/>
          <w:i/>
          <w:iCs/>
        </w:rPr>
        <w:t xml:space="preserve"> </w:t>
      </w:r>
      <w:r w:rsidR="00210225" w:rsidRPr="003B29D0">
        <w:rPr>
          <w:rFonts w:asciiTheme="minorHAnsi" w:eastAsiaTheme="minorEastAsia" w:hAnsiTheme="minorHAnsi" w:cstheme="minorHAnsi"/>
        </w:rPr>
        <w:t>...........</w:t>
      </w:r>
      <w:r w:rsidR="00210225">
        <w:rPr>
          <w:rFonts w:cstheme="minorHAnsi"/>
          <w:b/>
          <w:bCs/>
          <w:sz w:val="20"/>
          <w:szCs w:val="20"/>
        </w:rPr>
        <w:t>[•]</w:t>
      </w:r>
      <w:r w:rsidR="00210225" w:rsidRPr="003B29D0">
        <w:rPr>
          <w:rFonts w:asciiTheme="minorHAnsi" w:eastAsiaTheme="minorEastAsia" w:hAnsiTheme="minorHAnsi" w:cstheme="minorHAnsi"/>
        </w:rPr>
        <w:t>............</w:t>
      </w:r>
      <w:r w:rsidRPr="00B27030">
        <w:rPr>
          <w:rFonts w:asciiTheme="minorHAnsi" w:eastAsiaTheme="minorEastAsia" w:hAnsiTheme="minorHAnsi" w:cstheme="minorHAnsi"/>
          <w:i/>
          <w:iCs/>
        </w:rPr>
        <w:t>day</w:t>
      </w:r>
      <w:r w:rsidR="00210225">
        <w:rPr>
          <w:rFonts w:asciiTheme="minorHAnsi" w:eastAsiaTheme="minorEastAsia" w:hAnsiTheme="minorHAnsi" w:cstheme="minorHAnsi"/>
          <w:i/>
          <w:iCs/>
        </w:rPr>
        <w:t xml:space="preserve"> </w:t>
      </w:r>
      <w:r w:rsidR="00210225" w:rsidRPr="003B29D0">
        <w:rPr>
          <w:rFonts w:asciiTheme="minorHAnsi" w:eastAsiaTheme="minorEastAsia" w:hAnsiTheme="minorHAnsi" w:cstheme="minorHAnsi"/>
        </w:rPr>
        <w:t>...........</w:t>
      </w:r>
      <w:r w:rsidR="00210225">
        <w:rPr>
          <w:rFonts w:cstheme="minorHAnsi"/>
          <w:b/>
          <w:bCs/>
          <w:sz w:val="20"/>
          <w:szCs w:val="20"/>
        </w:rPr>
        <w:t>[•]</w:t>
      </w:r>
      <w:r w:rsidR="00210225" w:rsidRPr="003B29D0">
        <w:rPr>
          <w:rFonts w:asciiTheme="minorHAnsi" w:eastAsiaTheme="minorEastAsia" w:hAnsiTheme="minorHAnsi" w:cstheme="minorHAnsi"/>
        </w:rPr>
        <w:t>............</w:t>
      </w:r>
    </w:p>
    <w:p w14:paraId="4CE2C189" w14:textId="77BAC3EB" w:rsidR="00751110" w:rsidRPr="003B29D0" w:rsidRDefault="00210225" w:rsidP="00751110">
      <w:pPr>
        <w:widowControl w:val="0"/>
        <w:autoSpaceDE w:val="0"/>
        <w:autoSpaceDN w:val="0"/>
        <w:adjustRightInd w:val="0"/>
        <w:ind w:left="3544"/>
        <w:jc w:val="center"/>
        <w:rPr>
          <w:rFonts w:asciiTheme="minorHAnsi" w:eastAsiaTheme="minorEastAsia" w:hAnsiTheme="minorHAnsi" w:cstheme="minorHAnsi"/>
        </w:rPr>
      </w:pPr>
      <w:r w:rsidRPr="003B29D0">
        <w:rPr>
          <w:rFonts w:asciiTheme="minorHAnsi" w:eastAsiaTheme="minorEastAsia" w:hAnsiTheme="minorHAnsi" w:cstheme="minorHAnsi"/>
        </w:rPr>
        <w:t>.</w:t>
      </w:r>
      <w:r>
        <w:rPr>
          <w:rFonts w:asciiTheme="minorHAnsi" w:eastAsiaTheme="minorEastAsia" w:hAnsiTheme="minorHAnsi" w:cstheme="minorHAnsi"/>
        </w:rPr>
        <w:t>....................</w:t>
      </w:r>
      <w:r w:rsidRPr="003B29D0">
        <w:rPr>
          <w:rFonts w:asciiTheme="minorHAnsi" w:eastAsiaTheme="minorEastAsia" w:hAnsiTheme="minorHAnsi" w:cstheme="minorHAnsi"/>
        </w:rPr>
        <w:t>..........</w:t>
      </w:r>
      <w:r>
        <w:rPr>
          <w:rFonts w:cstheme="minorHAnsi"/>
          <w:b/>
          <w:bCs/>
          <w:sz w:val="20"/>
          <w:szCs w:val="20"/>
        </w:rPr>
        <w:t>[•]</w:t>
      </w:r>
      <w:r w:rsidRPr="003B29D0">
        <w:rPr>
          <w:rFonts w:asciiTheme="minorHAnsi" w:eastAsiaTheme="minorEastAsia" w:hAnsiTheme="minorHAnsi" w:cstheme="minorHAnsi"/>
        </w:rPr>
        <w:t>............</w:t>
      </w:r>
      <w:r>
        <w:rPr>
          <w:rFonts w:asciiTheme="minorHAnsi" w:eastAsiaTheme="minorEastAsia" w:hAnsiTheme="minorHAnsi" w:cstheme="minorHAnsi"/>
        </w:rPr>
        <w:t>...............</w:t>
      </w:r>
    </w:p>
    <w:p w14:paraId="32279144" w14:textId="77777777" w:rsidR="00751110" w:rsidRPr="003B29D0" w:rsidRDefault="00751110" w:rsidP="00751110">
      <w:pPr>
        <w:widowControl w:val="0"/>
        <w:autoSpaceDE w:val="0"/>
        <w:autoSpaceDN w:val="0"/>
        <w:adjustRightInd w:val="0"/>
        <w:ind w:left="3544"/>
        <w:jc w:val="center"/>
        <w:rPr>
          <w:rFonts w:asciiTheme="minorHAnsi" w:hAnsiTheme="minorHAnsi" w:cstheme="minorHAnsi"/>
        </w:rPr>
      </w:pPr>
      <w:r w:rsidRPr="003B29D0">
        <w:rPr>
          <w:rFonts w:asciiTheme="minorHAnsi" w:eastAsiaTheme="minorEastAsia" w:hAnsiTheme="minorHAnsi" w:cstheme="minorHAnsi"/>
        </w:rPr>
        <w:t>podpis osoby oprávnenej konať v mene uchádzača/</w:t>
      </w:r>
    </w:p>
    <w:p w14:paraId="686A66A8" w14:textId="01EFA258" w:rsidR="00F2261A" w:rsidRPr="00B27030" w:rsidRDefault="00751110" w:rsidP="00B27030">
      <w:pPr>
        <w:ind w:left="3544"/>
        <w:jc w:val="center"/>
        <w:rPr>
          <w:i/>
          <w:iCs/>
          <w:lang w:val="en-US"/>
        </w:rPr>
      </w:pPr>
      <w:r w:rsidRPr="00B27030">
        <w:rPr>
          <w:rFonts w:asciiTheme="minorHAnsi" w:eastAsiaTheme="minorEastAsia" w:hAnsiTheme="minorHAnsi" w:cstheme="minorHAnsi"/>
          <w:i/>
          <w:iCs/>
          <w:lang w:val="en-US"/>
        </w:rPr>
        <w:t>authorized to act on behalf of the applicant person signature</w:t>
      </w:r>
    </w:p>
    <w:sectPr w:rsidR="00F2261A" w:rsidRPr="00B27030" w:rsidSect="0088684E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417" w:right="1417" w:bottom="1417" w:left="1417" w:header="454" w:footer="45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88B9E9" w14:textId="77777777" w:rsidR="007A4954" w:rsidRDefault="007A4954" w:rsidP="004C1501">
      <w:pPr>
        <w:spacing w:after="0" w:line="240" w:lineRule="auto"/>
      </w:pPr>
      <w:r>
        <w:separator/>
      </w:r>
    </w:p>
  </w:endnote>
  <w:endnote w:type="continuationSeparator" w:id="0">
    <w:p w14:paraId="34B7274D" w14:textId="77777777" w:rsidR="007A4954" w:rsidRDefault="007A4954" w:rsidP="004C1501">
      <w:pPr>
        <w:spacing w:after="0" w:line="240" w:lineRule="auto"/>
      </w:pPr>
      <w:r>
        <w:continuationSeparator/>
      </w:r>
    </w:p>
  </w:endnote>
  <w:endnote w:type="continuationNotice" w:id="1">
    <w:p w14:paraId="476966B1" w14:textId="77777777" w:rsidR="007A4954" w:rsidRDefault="007A495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6C115A" w14:textId="77777777" w:rsidR="005B34B7" w:rsidRDefault="005B34B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CB4154"/>
      </w:rPr>
      <w:id w:val="139846227"/>
      <w:docPartObj>
        <w:docPartGallery w:val="Page Numbers (Bottom of Page)"/>
        <w:docPartUnique/>
      </w:docPartObj>
    </w:sdtPr>
    <w:sdtContent>
      <w:p w14:paraId="006B9ECB" w14:textId="183AD3CF" w:rsidR="00050625" w:rsidRPr="00050625" w:rsidRDefault="00050625">
        <w:pPr>
          <w:pStyle w:val="Footer"/>
          <w:jc w:val="right"/>
          <w:rPr>
            <w:color w:val="CB4154"/>
          </w:rPr>
        </w:pPr>
        <w:r w:rsidRPr="00050625">
          <w:rPr>
            <w:color w:val="CB4154"/>
          </w:rPr>
          <w:fldChar w:fldCharType="begin"/>
        </w:r>
        <w:r w:rsidRPr="00050625">
          <w:rPr>
            <w:color w:val="CB4154"/>
          </w:rPr>
          <w:instrText>PAGE   \* MERGEFORMAT</w:instrText>
        </w:r>
        <w:r w:rsidRPr="00050625">
          <w:rPr>
            <w:color w:val="CB4154"/>
          </w:rPr>
          <w:fldChar w:fldCharType="separate"/>
        </w:r>
        <w:r w:rsidRPr="00050625">
          <w:rPr>
            <w:color w:val="CB4154"/>
          </w:rPr>
          <w:t>2</w:t>
        </w:r>
        <w:r w:rsidRPr="00050625">
          <w:rPr>
            <w:color w:val="CB4154"/>
          </w:rPr>
          <w:fldChar w:fldCharType="end"/>
        </w:r>
      </w:p>
    </w:sdtContent>
  </w:sdt>
  <w:p w14:paraId="1CAB9C81" w14:textId="595F5434" w:rsidR="006B3C0D" w:rsidRPr="0016604F" w:rsidRDefault="00050625" w:rsidP="006B3C0D">
    <w:pPr>
      <w:pStyle w:val="Footer"/>
      <w:rPr>
        <w:color w:val="B90042"/>
        <w:sz w:val="15"/>
        <w:szCs w:val="15"/>
      </w:rPr>
    </w:pPr>
    <w:r w:rsidRPr="0016604F">
      <w:rPr>
        <w:b/>
        <w:bCs/>
        <w:color w:val="B90042"/>
        <w:sz w:val="15"/>
        <w:szCs w:val="15"/>
      </w:rPr>
      <w:t>I</w:t>
    </w:r>
    <w:r w:rsidR="005B34B7">
      <w:rPr>
        <w:b/>
        <w:bCs/>
        <w:color w:val="B90042"/>
        <w:sz w:val="15"/>
        <w:szCs w:val="15"/>
      </w:rPr>
      <w:t>NO-HUB</w:t>
    </w:r>
    <w:r w:rsidRPr="0016604F">
      <w:rPr>
        <w:b/>
        <w:bCs/>
        <w:color w:val="B90042"/>
        <w:sz w:val="15"/>
        <w:szCs w:val="15"/>
      </w:rPr>
      <w:t xml:space="preserve"> Energy j.s.a</w:t>
    </w:r>
    <w:r w:rsidRPr="0016604F">
      <w:rPr>
        <w:color w:val="B90042"/>
        <w:sz w:val="15"/>
        <w:szCs w:val="15"/>
      </w:rPr>
      <w:t>.</w:t>
    </w:r>
    <w:r w:rsidR="006B3C0D" w:rsidRPr="0016604F">
      <w:rPr>
        <w:color w:val="B90042"/>
        <w:sz w:val="15"/>
        <w:szCs w:val="15"/>
      </w:rPr>
      <w:tab/>
    </w:r>
    <w:r w:rsidR="006B3C0D" w:rsidRPr="0016604F">
      <w:rPr>
        <w:color w:val="B90042"/>
        <w:sz w:val="15"/>
        <w:szCs w:val="15"/>
      </w:rPr>
      <w:tab/>
    </w:r>
    <w:r w:rsidR="005A661F">
      <w:rPr>
        <w:color w:val="B90042"/>
        <w:sz w:val="15"/>
        <w:szCs w:val="15"/>
      </w:rPr>
      <w:t xml:space="preserve">  </w:t>
    </w:r>
    <w:r w:rsidR="00593A23">
      <w:rPr>
        <w:color w:val="B90042"/>
        <w:sz w:val="15"/>
        <w:szCs w:val="15"/>
      </w:rPr>
      <w:t xml:space="preserve">  </w:t>
    </w:r>
    <w:r w:rsidR="000B649F">
      <w:rPr>
        <w:color w:val="B90042"/>
        <w:sz w:val="15"/>
        <w:szCs w:val="15"/>
      </w:rPr>
      <w:t>michal</w:t>
    </w:r>
    <w:r w:rsidR="00E05EA6">
      <w:rPr>
        <w:color w:val="B90042"/>
        <w:sz w:val="15"/>
        <w:szCs w:val="15"/>
      </w:rPr>
      <w:t>.</w:t>
    </w:r>
    <w:r w:rsidR="000B649F">
      <w:rPr>
        <w:color w:val="B90042"/>
        <w:sz w:val="15"/>
        <w:szCs w:val="15"/>
      </w:rPr>
      <w:t>matas</w:t>
    </w:r>
    <w:r w:rsidR="006B3C0D" w:rsidRPr="0016604F">
      <w:rPr>
        <w:color w:val="B90042"/>
        <w:sz w:val="15"/>
        <w:szCs w:val="15"/>
      </w:rPr>
      <w:t>@inohub.sk</w:t>
    </w:r>
  </w:p>
  <w:p w14:paraId="0BAD9012" w14:textId="6F0F494A" w:rsidR="00071B7B" w:rsidRPr="001B5AFD" w:rsidRDefault="00071B7B" w:rsidP="00FF404D">
    <w:pPr>
      <w:pStyle w:val="Footer"/>
      <w:rPr>
        <w:color w:val="B90042"/>
        <w:sz w:val="15"/>
        <w:szCs w:val="15"/>
      </w:rPr>
    </w:pPr>
    <w:r w:rsidRPr="0016604F">
      <w:rPr>
        <w:b/>
        <w:bCs/>
        <w:color w:val="B90042"/>
        <w:sz w:val="15"/>
        <w:szCs w:val="15"/>
      </w:rPr>
      <w:t xml:space="preserve">HQ: </w:t>
    </w:r>
    <w:r w:rsidR="00050625" w:rsidRPr="0016604F">
      <w:rPr>
        <w:color w:val="B90042"/>
        <w:sz w:val="15"/>
        <w:szCs w:val="15"/>
      </w:rPr>
      <w:t>Tomášikova 30</w:t>
    </w:r>
    <w:r w:rsidRPr="0016604F">
      <w:rPr>
        <w:color w:val="B90042"/>
        <w:sz w:val="15"/>
        <w:szCs w:val="15"/>
      </w:rPr>
      <w:t xml:space="preserve"> </w:t>
    </w:r>
    <w:r w:rsidRPr="001B5AFD">
      <w:rPr>
        <w:color w:val="B90042"/>
        <w:sz w:val="15"/>
        <w:szCs w:val="15"/>
      </w:rPr>
      <w:t>|</w:t>
    </w:r>
    <w:r w:rsidR="00050625" w:rsidRPr="0016604F">
      <w:rPr>
        <w:color w:val="B90042"/>
        <w:sz w:val="15"/>
        <w:szCs w:val="15"/>
      </w:rPr>
      <w:t xml:space="preserve"> 821 01 Bratislava</w:t>
    </w:r>
    <w:r w:rsidRPr="0016604F">
      <w:rPr>
        <w:color w:val="B90042"/>
        <w:sz w:val="15"/>
        <w:szCs w:val="15"/>
      </w:rPr>
      <w:t xml:space="preserve"> </w:t>
    </w:r>
    <w:r w:rsidRPr="001B5AFD">
      <w:rPr>
        <w:color w:val="B90042"/>
        <w:sz w:val="15"/>
        <w:szCs w:val="15"/>
      </w:rPr>
      <w:t>|</w:t>
    </w:r>
    <w:r w:rsidR="00050625" w:rsidRPr="0016604F">
      <w:rPr>
        <w:color w:val="B90042"/>
        <w:sz w:val="15"/>
        <w:szCs w:val="15"/>
      </w:rPr>
      <w:t xml:space="preserve"> Slovakia</w:t>
    </w:r>
    <w:r w:rsidRPr="0016604F">
      <w:rPr>
        <w:color w:val="B90042"/>
        <w:sz w:val="15"/>
        <w:szCs w:val="15"/>
      </w:rPr>
      <w:t xml:space="preserve"> </w:t>
    </w:r>
    <w:r w:rsidR="009B0EEB" w:rsidRPr="0016604F">
      <w:rPr>
        <w:color w:val="B90042"/>
        <w:sz w:val="15"/>
        <w:szCs w:val="15"/>
      </w:rPr>
      <w:tab/>
    </w:r>
    <w:r w:rsidR="009B0EEB" w:rsidRPr="0016604F">
      <w:rPr>
        <w:color w:val="B90042"/>
        <w:sz w:val="15"/>
        <w:szCs w:val="15"/>
      </w:rPr>
      <w:tab/>
    </w:r>
    <w:r w:rsidR="000B649F">
      <w:rPr>
        <w:color w:val="B90042"/>
        <w:sz w:val="15"/>
        <w:szCs w:val="15"/>
      </w:rPr>
      <w:t>procurement@inohub.sk</w:t>
    </w:r>
  </w:p>
  <w:p w14:paraId="22C32E6B" w14:textId="5A3E873A" w:rsidR="008440A3" w:rsidRPr="0016604F" w:rsidRDefault="00071B7B" w:rsidP="00FF404D">
    <w:pPr>
      <w:pStyle w:val="Footer"/>
      <w:rPr>
        <w:color w:val="B90042"/>
        <w:sz w:val="15"/>
        <w:szCs w:val="15"/>
      </w:rPr>
    </w:pPr>
    <w:r w:rsidRPr="001B5AFD">
      <w:rPr>
        <w:b/>
        <w:bCs/>
        <w:color w:val="B90042"/>
        <w:sz w:val="15"/>
        <w:szCs w:val="15"/>
      </w:rPr>
      <w:t>R</w:t>
    </w:r>
    <w:r w:rsidRPr="0016604F">
      <w:rPr>
        <w:b/>
        <w:bCs/>
        <w:color w:val="B90042"/>
        <w:sz w:val="15"/>
        <w:szCs w:val="15"/>
      </w:rPr>
      <w:t>&amp;D:</w:t>
    </w:r>
    <w:r w:rsidRPr="0016604F">
      <w:rPr>
        <w:color w:val="B90042"/>
        <w:sz w:val="15"/>
        <w:szCs w:val="15"/>
      </w:rPr>
      <w:t xml:space="preserve"> Kukučínova 2734 | 024 01 Kysucké Nové Mesto </w:t>
    </w:r>
    <w:r w:rsidRPr="001B5AFD">
      <w:rPr>
        <w:color w:val="B90042"/>
        <w:sz w:val="15"/>
        <w:szCs w:val="15"/>
      </w:rPr>
      <w:t xml:space="preserve">| </w:t>
    </w:r>
    <w:r w:rsidRPr="0016604F">
      <w:rPr>
        <w:color w:val="B90042"/>
        <w:sz w:val="15"/>
        <w:szCs w:val="15"/>
      </w:rPr>
      <w:t xml:space="preserve">Slovakia </w:t>
    </w:r>
    <w:r w:rsidR="007D5B15" w:rsidRPr="0016604F">
      <w:rPr>
        <w:color w:val="B90042"/>
        <w:sz w:val="15"/>
        <w:szCs w:val="15"/>
      </w:rPr>
      <w:tab/>
    </w:r>
    <w:r w:rsidR="00035654" w:rsidRPr="0016604F">
      <w:rPr>
        <w:color w:val="B90042"/>
        <w:sz w:val="15"/>
        <w:szCs w:val="15"/>
      </w:rPr>
      <w:tab/>
    </w:r>
    <w:r w:rsidR="007D5B15" w:rsidRPr="0016604F">
      <w:rPr>
        <w:color w:val="B90042"/>
        <w:sz w:val="15"/>
        <w:szCs w:val="15"/>
      </w:rPr>
      <w:t>www.inobatenergy.eu</w:t>
    </w:r>
  </w:p>
  <w:p w14:paraId="28AE854F" w14:textId="71EAF2F4" w:rsidR="00207DEC" w:rsidRPr="0016604F" w:rsidRDefault="00207DEC" w:rsidP="00FF404D">
    <w:pPr>
      <w:pStyle w:val="Footer"/>
      <w:rPr>
        <w:color w:val="B90042"/>
        <w:sz w:val="15"/>
        <w:szCs w:val="15"/>
      </w:rPr>
    </w:pPr>
    <w:r w:rsidRPr="0016604F">
      <w:rPr>
        <w:b/>
        <w:bCs/>
        <w:color w:val="B90042"/>
        <w:sz w:val="15"/>
        <w:szCs w:val="15"/>
      </w:rPr>
      <w:t>I</w:t>
    </w:r>
    <w:r w:rsidR="000A02E9" w:rsidRPr="0016604F">
      <w:rPr>
        <w:b/>
        <w:bCs/>
        <w:color w:val="B90042"/>
        <w:sz w:val="15"/>
        <w:szCs w:val="15"/>
      </w:rPr>
      <w:t>Č</w:t>
    </w:r>
    <w:r w:rsidRPr="0016604F">
      <w:rPr>
        <w:b/>
        <w:bCs/>
        <w:color w:val="B90042"/>
        <w:sz w:val="15"/>
        <w:szCs w:val="15"/>
      </w:rPr>
      <w:t xml:space="preserve">O: </w:t>
    </w:r>
    <w:r w:rsidR="00417DB0" w:rsidRPr="0016604F">
      <w:rPr>
        <w:color w:val="B90042"/>
        <w:sz w:val="15"/>
        <w:szCs w:val="15"/>
      </w:rPr>
      <w:t>52 722 449</w:t>
    </w:r>
  </w:p>
  <w:p w14:paraId="5FDA7839" w14:textId="77777777" w:rsidR="000811F6" w:rsidRPr="0016604F" w:rsidRDefault="00417DB0" w:rsidP="00FF404D">
    <w:pPr>
      <w:pStyle w:val="Footer"/>
      <w:rPr>
        <w:color w:val="B90042"/>
        <w:sz w:val="15"/>
        <w:szCs w:val="15"/>
      </w:rPr>
    </w:pPr>
    <w:r w:rsidRPr="0016604F">
      <w:rPr>
        <w:color w:val="B90042"/>
        <w:sz w:val="15"/>
        <w:szCs w:val="15"/>
      </w:rPr>
      <w:t>Spoločnosť je zaregistrovaná</w:t>
    </w:r>
    <w:r w:rsidR="009F5D7E" w:rsidRPr="0016604F">
      <w:rPr>
        <w:color w:val="B90042"/>
        <w:sz w:val="15"/>
        <w:szCs w:val="15"/>
      </w:rPr>
      <w:t xml:space="preserve"> v Obchodnom registri </w:t>
    </w:r>
  </w:p>
  <w:p w14:paraId="7FB8CCCC" w14:textId="77777777" w:rsidR="00CC44DD" w:rsidRDefault="009F5D7E" w:rsidP="00FF404D">
    <w:pPr>
      <w:pStyle w:val="Footer"/>
      <w:rPr>
        <w:color w:val="B90042"/>
        <w:sz w:val="15"/>
        <w:szCs w:val="15"/>
      </w:rPr>
    </w:pPr>
    <w:r w:rsidRPr="0016604F">
      <w:rPr>
        <w:color w:val="B90042"/>
        <w:sz w:val="15"/>
        <w:szCs w:val="15"/>
      </w:rPr>
      <w:t>Okresného súdu Bratislava I,</w:t>
    </w:r>
    <w:r w:rsidR="000811F6" w:rsidRPr="0016604F">
      <w:rPr>
        <w:color w:val="B90042"/>
        <w:sz w:val="15"/>
        <w:szCs w:val="15"/>
      </w:rPr>
      <w:t xml:space="preserve"> </w:t>
    </w:r>
    <w:r w:rsidRPr="0016604F">
      <w:rPr>
        <w:color w:val="B90042"/>
        <w:sz w:val="15"/>
        <w:szCs w:val="15"/>
      </w:rPr>
      <w:t>oddiel: Sja, vložka č.: 259/B</w:t>
    </w:r>
  </w:p>
  <w:p w14:paraId="3EE60B98" w14:textId="1FB0B684" w:rsidR="00050625" w:rsidRPr="00F644CC" w:rsidRDefault="0016604F" w:rsidP="00FF404D">
    <w:pPr>
      <w:pStyle w:val="Footer"/>
      <w:rPr>
        <w:b/>
        <w:bCs/>
        <w:color w:val="B90042"/>
        <w:sz w:val="15"/>
        <w:szCs w:val="15"/>
      </w:rPr>
    </w:pPr>
    <w:r>
      <w:rPr>
        <w:color w:val="B90042"/>
        <w:sz w:val="15"/>
        <w:szCs w:val="15"/>
      </w:rPr>
      <w:tab/>
    </w:r>
    <w:r>
      <w:rPr>
        <w:color w:val="B90042"/>
        <w:sz w:val="15"/>
        <w:szCs w:val="15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4BB8FC" w14:textId="77777777" w:rsidR="005B34B7" w:rsidRDefault="005B34B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327195" w14:textId="77777777" w:rsidR="007A4954" w:rsidRDefault="007A4954" w:rsidP="004C1501">
      <w:pPr>
        <w:spacing w:after="0" w:line="240" w:lineRule="auto"/>
      </w:pPr>
      <w:r>
        <w:separator/>
      </w:r>
    </w:p>
  </w:footnote>
  <w:footnote w:type="continuationSeparator" w:id="0">
    <w:p w14:paraId="22ED715F" w14:textId="77777777" w:rsidR="007A4954" w:rsidRDefault="007A4954" w:rsidP="004C1501">
      <w:pPr>
        <w:spacing w:after="0" w:line="240" w:lineRule="auto"/>
      </w:pPr>
      <w:r>
        <w:continuationSeparator/>
      </w:r>
    </w:p>
  </w:footnote>
  <w:footnote w:type="continuationNotice" w:id="1">
    <w:p w14:paraId="000A7124" w14:textId="77777777" w:rsidR="007A4954" w:rsidRDefault="007A495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68B417" w14:textId="77777777" w:rsidR="005B34B7" w:rsidRDefault="005B34B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D3AB94" w14:textId="21A3129A" w:rsidR="004C1501" w:rsidRDefault="001B2749">
    <w:pPr>
      <w:pStyle w:val="Header"/>
      <w:rPr>
        <w:noProof/>
      </w:rPr>
    </w:pPr>
    <w:r>
      <w:rPr>
        <w:noProof/>
        <w:lang w:val="en-US"/>
      </w:rPr>
      <w:drawing>
        <wp:inline distT="0" distB="0" distL="0" distR="0" wp14:anchorId="07D8B5F6" wp14:editId="540BFAB0">
          <wp:extent cx="1112520" cy="639699"/>
          <wp:effectExtent l="0" t="0" r="0" b="8255"/>
          <wp:docPr id="2" name="Obrázok 2" descr="Obrázok, na ktorom je text, logo&#10;&#10;Automaticky generovaný popi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ok 1" descr="Obrázok, na ktorom je text, logo&#10;&#10;Automaticky generovaný popi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657" cy="6443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62DAB">
      <w:rPr>
        <w:noProof/>
      </w:rPr>
      <w:tab/>
    </w:r>
    <w:r w:rsidR="008B794E">
      <w:rPr>
        <w:noProof/>
      </w:rPr>
      <w:tab/>
    </w:r>
    <w:r w:rsidR="00DC6344">
      <w:rPr>
        <w:noProof/>
      </w:rPr>
      <w:drawing>
        <wp:inline distT="0" distB="0" distL="0" distR="0" wp14:anchorId="1ECA76DB" wp14:editId="11CE644B">
          <wp:extent cx="1767840" cy="481899"/>
          <wp:effectExtent l="0" t="0" r="3810" b="0"/>
          <wp:docPr id="1193566471" name="Picture 1193566471" descr="Graphical user interface,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3214846" name="Picture 2" descr="Graphical user interface, text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7260" cy="492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62DAB">
      <w:rPr>
        <w:noProof/>
      </w:rPr>
      <w:tab/>
    </w:r>
  </w:p>
  <w:p w14:paraId="2BEAB5D8" w14:textId="3C4204F1" w:rsidR="004C1501" w:rsidRDefault="004C150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B9EF77" w14:textId="77777777" w:rsidR="005B34B7" w:rsidRDefault="005B34B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D3855B8"/>
    <w:multiLevelType w:val="hybridMultilevel"/>
    <w:tmpl w:val="53D46210"/>
    <w:lvl w:ilvl="0" w:tplc="0D6C4446">
      <w:start w:val="1"/>
      <w:numFmt w:val="bullet"/>
      <w:lvlText w:val="–"/>
      <w:lvlJc w:val="left"/>
      <w:pPr>
        <w:ind w:left="720" w:hanging="360"/>
      </w:pPr>
      <w:rPr>
        <w:rFonts w:ascii="Lato" w:hAnsi="Lato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E24FEE"/>
    <w:multiLevelType w:val="hybridMultilevel"/>
    <w:tmpl w:val="B7B63BDA"/>
    <w:lvl w:ilvl="0" w:tplc="60F887AE">
      <w:numFmt w:val="bullet"/>
      <w:lvlText w:val="-"/>
      <w:lvlJc w:val="left"/>
      <w:pPr>
        <w:ind w:left="720" w:hanging="360"/>
      </w:pPr>
      <w:rPr>
        <w:rFonts w:ascii="Lato" w:eastAsiaTheme="minorHAnsi" w:hAnsi="Lato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725EA2"/>
    <w:multiLevelType w:val="hybridMultilevel"/>
    <w:tmpl w:val="4CD4D2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5D6F11"/>
    <w:multiLevelType w:val="hybridMultilevel"/>
    <w:tmpl w:val="3FAE7BA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60100B"/>
    <w:multiLevelType w:val="hybridMultilevel"/>
    <w:tmpl w:val="7024A4B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BC29B0"/>
    <w:multiLevelType w:val="hybridMultilevel"/>
    <w:tmpl w:val="156E6432"/>
    <w:lvl w:ilvl="0" w:tplc="041B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" w15:restartNumberingAfterBreak="0">
    <w:nsid w:val="4A2E11A6"/>
    <w:multiLevelType w:val="hybridMultilevel"/>
    <w:tmpl w:val="81DC6D4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F51E9C"/>
    <w:multiLevelType w:val="hybridMultilevel"/>
    <w:tmpl w:val="035C3082"/>
    <w:lvl w:ilvl="0" w:tplc="0D6C4446">
      <w:start w:val="1"/>
      <w:numFmt w:val="bullet"/>
      <w:lvlText w:val="–"/>
      <w:lvlJc w:val="left"/>
      <w:pPr>
        <w:ind w:left="720" w:hanging="360"/>
      </w:pPr>
      <w:rPr>
        <w:rFonts w:ascii="Lato" w:hAnsi="Lato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0782691"/>
    <w:multiLevelType w:val="hybridMultilevel"/>
    <w:tmpl w:val="6CA696B8"/>
    <w:lvl w:ilvl="0" w:tplc="0EE611AC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68363F4E"/>
    <w:multiLevelType w:val="hybridMultilevel"/>
    <w:tmpl w:val="80D841B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B47380D"/>
    <w:multiLevelType w:val="hybridMultilevel"/>
    <w:tmpl w:val="024A38B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60615992">
    <w:abstractNumId w:val="7"/>
  </w:num>
  <w:num w:numId="2" w16cid:durableId="864443580">
    <w:abstractNumId w:val="9"/>
  </w:num>
  <w:num w:numId="3" w16cid:durableId="1423146056">
    <w:abstractNumId w:val="6"/>
  </w:num>
  <w:num w:numId="4" w16cid:durableId="1616596220">
    <w:abstractNumId w:val="3"/>
  </w:num>
  <w:num w:numId="5" w16cid:durableId="496574450">
    <w:abstractNumId w:val="5"/>
  </w:num>
  <w:num w:numId="6" w16cid:durableId="1033337738">
    <w:abstractNumId w:val="1"/>
  </w:num>
  <w:num w:numId="7" w16cid:durableId="879585845">
    <w:abstractNumId w:val="2"/>
  </w:num>
  <w:num w:numId="8" w16cid:durableId="1633057236">
    <w:abstractNumId w:val="11"/>
  </w:num>
  <w:num w:numId="9" w16cid:durableId="1232496568">
    <w:abstractNumId w:val="8"/>
  </w:num>
  <w:num w:numId="10" w16cid:durableId="582304420">
    <w:abstractNumId w:val="10"/>
  </w:num>
  <w:num w:numId="11" w16cid:durableId="159082676">
    <w:abstractNumId w:val="0"/>
  </w:num>
  <w:num w:numId="12" w16cid:durableId="18221108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DE2MzU3MTEAYgsLMyUdpeDU4uLM/DyQArNaAGWhtO8sAAAA"/>
  </w:docVars>
  <w:rsids>
    <w:rsidRoot w:val="004C1501"/>
    <w:rsid w:val="000131ED"/>
    <w:rsid w:val="00016FC0"/>
    <w:rsid w:val="00034CDE"/>
    <w:rsid w:val="00035654"/>
    <w:rsid w:val="0003713A"/>
    <w:rsid w:val="00045DBE"/>
    <w:rsid w:val="000462FE"/>
    <w:rsid w:val="00050625"/>
    <w:rsid w:val="00060C3A"/>
    <w:rsid w:val="00071B7B"/>
    <w:rsid w:val="000811F6"/>
    <w:rsid w:val="000A02E9"/>
    <w:rsid w:val="000B0727"/>
    <w:rsid w:val="000B649F"/>
    <w:rsid w:val="000C1552"/>
    <w:rsid w:val="000C4596"/>
    <w:rsid w:val="000C4F2E"/>
    <w:rsid w:val="000F1D4D"/>
    <w:rsid w:val="000F3ABD"/>
    <w:rsid w:val="000F3B37"/>
    <w:rsid w:val="000F5093"/>
    <w:rsid w:val="000F560D"/>
    <w:rsid w:val="00100BFE"/>
    <w:rsid w:val="00124936"/>
    <w:rsid w:val="0015376E"/>
    <w:rsid w:val="0015547D"/>
    <w:rsid w:val="001623AD"/>
    <w:rsid w:val="0016604F"/>
    <w:rsid w:val="00173E8B"/>
    <w:rsid w:val="0018734B"/>
    <w:rsid w:val="00194239"/>
    <w:rsid w:val="00196670"/>
    <w:rsid w:val="00197245"/>
    <w:rsid w:val="001A427C"/>
    <w:rsid w:val="001B2749"/>
    <w:rsid w:val="001B5AFD"/>
    <w:rsid w:val="001B73D1"/>
    <w:rsid w:val="001B76F9"/>
    <w:rsid w:val="001C3899"/>
    <w:rsid w:val="001C646F"/>
    <w:rsid w:val="001C74D4"/>
    <w:rsid w:val="001D5252"/>
    <w:rsid w:val="001E1CF0"/>
    <w:rsid w:val="00207DEC"/>
    <w:rsid w:val="00210225"/>
    <w:rsid w:val="002221A7"/>
    <w:rsid w:val="00247EEB"/>
    <w:rsid w:val="0025417A"/>
    <w:rsid w:val="00254E48"/>
    <w:rsid w:val="00255A2A"/>
    <w:rsid w:val="00256AF2"/>
    <w:rsid w:val="002577E4"/>
    <w:rsid w:val="00265C36"/>
    <w:rsid w:val="002769CA"/>
    <w:rsid w:val="00292089"/>
    <w:rsid w:val="002946DF"/>
    <w:rsid w:val="002A0B71"/>
    <w:rsid w:val="002A7CF8"/>
    <w:rsid w:val="002C0C07"/>
    <w:rsid w:val="002E0176"/>
    <w:rsid w:val="002F03A9"/>
    <w:rsid w:val="002F144E"/>
    <w:rsid w:val="003075C1"/>
    <w:rsid w:val="003110C5"/>
    <w:rsid w:val="00313AEA"/>
    <w:rsid w:val="00333959"/>
    <w:rsid w:val="003371B0"/>
    <w:rsid w:val="00345234"/>
    <w:rsid w:val="003541F9"/>
    <w:rsid w:val="00373F40"/>
    <w:rsid w:val="00390F57"/>
    <w:rsid w:val="0039342F"/>
    <w:rsid w:val="003A7327"/>
    <w:rsid w:val="003B29D0"/>
    <w:rsid w:val="003B6059"/>
    <w:rsid w:val="003C7F86"/>
    <w:rsid w:val="003D1430"/>
    <w:rsid w:val="003D1E09"/>
    <w:rsid w:val="003D5C27"/>
    <w:rsid w:val="003E0675"/>
    <w:rsid w:val="003E1867"/>
    <w:rsid w:val="003E5F27"/>
    <w:rsid w:val="00407A7C"/>
    <w:rsid w:val="00415EC6"/>
    <w:rsid w:val="00416F28"/>
    <w:rsid w:val="00417DB0"/>
    <w:rsid w:val="004445D5"/>
    <w:rsid w:val="00445176"/>
    <w:rsid w:val="0045040A"/>
    <w:rsid w:val="0045717C"/>
    <w:rsid w:val="00457F93"/>
    <w:rsid w:val="00464328"/>
    <w:rsid w:val="00465240"/>
    <w:rsid w:val="0046625A"/>
    <w:rsid w:val="004960B8"/>
    <w:rsid w:val="004A5607"/>
    <w:rsid w:val="004B254F"/>
    <w:rsid w:val="004B32C7"/>
    <w:rsid w:val="004C1501"/>
    <w:rsid w:val="004C28D7"/>
    <w:rsid w:val="004C5607"/>
    <w:rsid w:val="004D2AD7"/>
    <w:rsid w:val="004D66EA"/>
    <w:rsid w:val="004D7E95"/>
    <w:rsid w:val="004E4A08"/>
    <w:rsid w:val="0051361E"/>
    <w:rsid w:val="005171D8"/>
    <w:rsid w:val="0053363F"/>
    <w:rsid w:val="00533AE2"/>
    <w:rsid w:val="00574109"/>
    <w:rsid w:val="00593A23"/>
    <w:rsid w:val="005A661F"/>
    <w:rsid w:val="005A6BC5"/>
    <w:rsid w:val="005B34B7"/>
    <w:rsid w:val="005C5D98"/>
    <w:rsid w:val="005D4438"/>
    <w:rsid w:val="005D570D"/>
    <w:rsid w:val="005D5E2C"/>
    <w:rsid w:val="005E19AB"/>
    <w:rsid w:val="005E24ED"/>
    <w:rsid w:val="005F3847"/>
    <w:rsid w:val="00611837"/>
    <w:rsid w:val="0061442E"/>
    <w:rsid w:val="006229FE"/>
    <w:rsid w:val="00623310"/>
    <w:rsid w:val="00624AFD"/>
    <w:rsid w:val="00625A67"/>
    <w:rsid w:val="00630EA7"/>
    <w:rsid w:val="00645EA7"/>
    <w:rsid w:val="006740E0"/>
    <w:rsid w:val="0068024F"/>
    <w:rsid w:val="006808D4"/>
    <w:rsid w:val="0068370D"/>
    <w:rsid w:val="00687C1E"/>
    <w:rsid w:val="00692AF8"/>
    <w:rsid w:val="006A3B87"/>
    <w:rsid w:val="006A7949"/>
    <w:rsid w:val="006B3C0D"/>
    <w:rsid w:val="006B4160"/>
    <w:rsid w:val="006D0A29"/>
    <w:rsid w:val="006D76D3"/>
    <w:rsid w:val="006F3958"/>
    <w:rsid w:val="007062F1"/>
    <w:rsid w:val="0072562A"/>
    <w:rsid w:val="00725D70"/>
    <w:rsid w:val="007324C6"/>
    <w:rsid w:val="00741F2F"/>
    <w:rsid w:val="00750E82"/>
    <w:rsid w:val="00751110"/>
    <w:rsid w:val="00753CCE"/>
    <w:rsid w:val="0076165A"/>
    <w:rsid w:val="00765D2F"/>
    <w:rsid w:val="00777473"/>
    <w:rsid w:val="00790605"/>
    <w:rsid w:val="007A4954"/>
    <w:rsid w:val="007C5D95"/>
    <w:rsid w:val="007D4BB8"/>
    <w:rsid w:val="007D5B15"/>
    <w:rsid w:val="007E149D"/>
    <w:rsid w:val="007E17A0"/>
    <w:rsid w:val="007E37A4"/>
    <w:rsid w:val="007F7B23"/>
    <w:rsid w:val="0080311A"/>
    <w:rsid w:val="00803EDB"/>
    <w:rsid w:val="00826034"/>
    <w:rsid w:val="008440A3"/>
    <w:rsid w:val="0084713F"/>
    <w:rsid w:val="008541D4"/>
    <w:rsid w:val="00862DAB"/>
    <w:rsid w:val="008763FC"/>
    <w:rsid w:val="0088684E"/>
    <w:rsid w:val="00886B19"/>
    <w:rsid w:val="008A17BB"/>
    <w:rsid w:val="008A43A7"/>
    <w:rsid w:val="008B23A2"/>
    <w:rsid w:val="008B794E"/>
    <w:rsid w:val="008C6128"/>
    <w:rsid w:val="008F11A3"/>
    <w:rsid w:val="008F309F"/>
    <w:rsid w:val="008F4023"/>
    <w:rsid w:val="00902F5B"/>
    <w:rsid w:val="00906E5C"/>
    <w:rsid w:val="00914CE2"/>
    <w:rsid w:val="00924F5A"/>
    <w:rsid w:val="009269AD"/>
    <w:rsid w:val="00935343"/>
    <w:rsid w:val="0094094F"/>
    <w:rsid w:val="00966C0B"/>
    <w:rsid w:val="009751B4"/>
    <w:rsid w:val="0099744B"/>
    <w:rsid w:val="009B0EEB"/>
    <w:rsid w:val="009D08DF"/>
    <w:rsid w:val="009D1477"/>
    <w:rsid w:val="009D4354"/>
    <w:rsid w:val="009D6F39"/>
    <w:rsid w:val="009E6A38"/>
    <w:rsid w:val="009E76D5"/>
    <w:rsid w:val="009E7CC8"/>
    <w:rsid w:val="009F3227"/>
    <w:rsid w:val="009F5D7E"/>
    <w:rsid w:val="009F72B6"/>
    <w:rsid w:val="00A077C2"/>
    <w:rsid w:val="00A117C9"/>
    <w:rsid w:val="00A30E89"/>
    <w:rsid w:val="00A3252D"/>
    <w:rsid w:val="00A36E91"/>
    <w:rsid w:val="00A37750"/>
    <w:rsid w:val="00A46CD7"/>
    <w:rsid w:val="00A50905"/>
    <w:rsid w:val="00A615C8"/>
    <w:rsid w:val="00A650C2"/>
    <w:rsid w:val="00A71C13"/>
    <w:rsid w:val="00AA53AD"/>
    <w:rsid w:val="00AA54B1"/>
    <w:rsid w:val="00AA7FE7"/>
    <w:rsid w:val="00AC2249"/>
    <w:rsid w:val="00AC3BA5"/>
    <w:rsid w:val="00AC492B"/>
    <w:rsid w:val="00B0533D"/>
    <w:rsid w:val="00B11D9A"/>
    <w:rsid w:val="00B12CC2"/>
    <w:rsid w:val="00B15156"/>
    <w:rsid w:val="00B27030"/>
    <w:rsid w:val="00B35BF0"/>
    <w:rsid w:val="00B414A1"/>
    <w:rsid w:val="00B808EC"/>
    <w:rsid w:val="00B81061"/>
    <w:rsid w:val="00B93580"/>
    <w:rsid w:val="00B951DF"/>
    <w:rsid w:val="00BC799B"/>
    <w:rsid w:val="00BD74D2"/>
    <w:rsid w:val="00BF4BB3"/>
    <w:rsid w:val="00BF56C0"/>
    <w:rsid w:val="00BF7F61"/>
    <w:rsid w:val="00C02AEB"/>
    <w:rsid w:val="00C03324"/>
    <w:rsid w:val="00C07A0F"/>
    <w:rsid w:val="00C156F1"/>
    <w:rsid w:val="00C233BE"/>
    <w:rsid w:val="00C2550D"/>
    <w:rsid w:val="00C27579"/>
    <w:rsid w:val="00C33286"/>
    <w:rsid w:val="00C3737D"/>
    <w:rsid w:val="00C42AB1"/>
    <w:rsid w:val="00C42DD1"/>
    <w:rsid w:val="00C536A0"/>
    <w:rsid w:val="00C56DBE"/>
    <w:rsid w:val="00C57B27"/>
    <w:rsid w:val="00C60073"/>
    <w:rsid w:val="00C7541F"/>
    <w:rsid w:val="00C96B0F"/>
    <w:rsid w:val="00CA204B"/>
    <w:rsid w:val="00CA2747"/>
    <w:rsid w:val="00CC08BB"/>
    <w:rsid w:val="00CC44DD"/>
    <w:rsid w:val="00CD3D6A"/>
    <w:rsid w:val="00CE086B"/>
    <w:rsid w:val="00CE7EC7"/>
    <w:rsid w:val="00CF3D3F"/>
    <w:rsid w:val="00CF7E6B"/>
    <w:rsid w:val="00CF7EFC"/>
    <w:rsid w:val="00D221F6"/>
    <w:rsid w:val="00D23A0B"/>
    <w:rsid w:val="00D242BF"/>
    <w:rsid w:val="00D318EA"/>
    <w:rsid w:val="00D45E0C"/>
    <w:rsid w:val="00D5634B"/>
    <w:rsid w:val="00D61B67"/>
    <w:rsid w:val="00D92411"/>
    <w:rsid w:val="00DA2293"/>
    <w:rsid w:val="00DA58B2"/>
    <w:rsid w:val="00DA7D06"/>
    <w:rsid w:val="00DB72D1"/>
    <w:rsid w:val="00DC2D70"/>
    <w:rsid w:val="00DC6344"/>
    <w:rsid w:val="00DD3BE3"/>
    <w:rsid w:val="00DD6C13"/>
    <w:rsid w:val="00DE0E6C"/>
    <w:rsid w:val="00DE442B"/>
    <w:rsid w:val="00E02178"/>
    <w:rsid w:val="00E0468E"/>
    <w:rsid w:val="00E05EA6"/>
    <w:rsid w:val="00E15469"/>
    <w:rsid w:val="00E156E8"/>
    <w:rsid w:val="00E17568"/>
    <w:rsid w:val="00E208FC"/>
    <w:rsid w:val="00E31EBC"/>
    <w:rsid w:val="00E339B7"/>
    <w:rsid w:val="00E40348"/>
    <w:rsid w:val="00E5298E"/>
    <w:rsid w:val="00E67C83"/>
    <w:rsid w:val="00E733D4"/>
    <w:rsid w:val="00E95B77"/>
    <w:rsid w:val="00EE557E"/>
    <w:rsid w:val="00EE67D9"/>
    <w:rsid w:val="00EF6C3C"/>
    <w:rsid w:val="00F11B59"/>
    <w:rsid w:val="00F21622"/>
    <w:rsid w:val="00F2261A"/>
    <w:rsid w:val="00F337DF"/>
    <w:rsid w:val="00F37D8E"/>
    <w:rsid w:val="00F41C39"/>
    <w:rsid w:val="00F458AA"/>
    <w:rsid w:val="00F51E32"/>
    <w:rsid w:val="00F631C1"/>
    <w:rsid w:val="00F644CC"/>
    <w:rsid w:val="00F749C3"/>
    <w:rsid w:val="00F75555"/>
    <w:rsid w:val="00F86C66"/>
    <w:rsid w:val="00F87BCE"/>
    <w:rsid w:val="00F93B57"/>
    <w:rsid w:val="00F97909"/>
    <w:rsid w:val="00FA2C8B"/>
    <w:rsid w:val="00FA584B"/>
    <w:rsid w:val="00FA5AA9"/>
    <w:rsid w:val="00FC41CA"/>
    <w:rsid w:val="00FD79A9"/>
    <w:rsid w:val="00FE2AAF"/>
    <w:rsid w:val="00FE6E11"/>
    <w:rsid w:val="00FF404D"/>
    <w:rsid w:val="00FF4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91E540"/>
  <w15:chartTrackingRefBased/>
  <w15:docId w15:val="{B382455E-F3B0-44E5-A15F-44E9E1654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7F61"/>
    <w:rPr>
      <w:rFonts w:ascii="Lato" w:hAnsi="Lato"/>
      <w:lang w:val="sk-SK"/>
    </w:rPr>
  </w:style>
  <w:style w:type="paragraph" w:styleId="Heading1">
    <w:name w:val="heading 1"/>
    <w:basedOn w:val="Normal"/>
    <w:next w:val="Normal"/>
    <w:link w:val="Heading1Char"/>
    <w:uiPriority w:val="9"/>
    <w:qFormat/>
    <w:rsid w:val="006D76D3"/>
    <w:pPr>
      <w:keepNext/>
      <w:keepLines/>
      <w:spacing w:before="240" w:after="0"/>
      <w:outlineLvl w:val="0"/>
    </w:pPr>
    <w:rPr>
      <w:rFonts w:eastAsiaTheme="majorEastAsia" w:cstheme="majorBidi"/>
      <w:b/>
      <w:color w:val="CB4154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D66E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15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1501"/>
    <w:rPr>
      <w:lang w:val="sk-SK"/>
    </w:rPr>
  </w:style>
  <w:style w:type="paragraph" w:styleId="Footer">
    <w:name w:val="footer"/>
    <w:basedOn w:val="Normal"/>
    <w:link w:val="FooterChar"/>
    <w:uiPriority w:val="99"/>
    <w:unhideWhenUsed/>
    <w:rsid w:val="004C15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1501"/>
    <w:rPr>
      <w:lang w:val="sk-SK"/>
    </w:rPr>
  </w:style>
  <w:style w:type="paragraph" w:styleId="ListParagraph">
    <w:name w:val="List Paragraph"/>
    <w:basedOn w:val="Normal"/>
    <w:uiPriority w:val="34"/>
    <w:qFormat/>
    <w:rsid w:val="00100BFE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D76D3"/>
    <w:rPr>
      <w:rFonts w:ascii="Lato" w:eastAsiaTheme="majorEastAsia" w:hAnsi="Lato" w:cstheme="majorBidi"/>
      <w:b/>
      <w:color w:val="CB4154"/>
      <w:sz w:val="32"/>
      <w:szCs w:val="32"/>
      <w:lang w:val="sk-SK"/>
    </w:rPr>
  </w:style>
  <w:style w:type="character" w:styleId="Hyperlink">
    <w:name w:val="Hyperlink"/>
    <w:basedOn w:val="DefaultParagraphFont"/>
    <w:uiPriority w:val="99"/>
    <w:unhideWhenUsed/>
    <w:rsid w:val="007E17A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E17A0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3D1E0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4B254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val="cs-CZ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D66EA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45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6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7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0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13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55137fd-a2aa-4e79-aa03-7ad2601c1eac" xsi:nil="true"/>
    <lcf76f155ced4ddcb4097134ff3c332f xmlns="ce7a4dca-6e11-4b31-8feb-c55275a8b1ce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B14A5F76FBC2C4F89E8B653420C79AC" ma:contentTypeVersion="13" ma:contentTypeDescription="Create a new document." ma:contentTypeScope="" ma:versionID="fd5dfefab749b78e3546d00925b0649d">
  <xsd:schema xmlns:xsd="http://www.w3.org/2001/XMLSchema" xmlns:xs="http://www.w3.org/2001/XMLSchema" xmlns:p="http://schemas.microsoft.com/office/2006/metadata/properties" xmlns:ns2="ce7a4dca-6e11-4b31-8feb-c55275a8b1ce" xmlns:ns3="055137fd-a2aa-4e79-aa03-7ad2601c1eac" targetNamespace="http://schemas.microsoft.com/office/2006/metadata/properties" ma:root="true" ma:fieldsID="ae2122eadad1188072788dd788623fc0" ns2:_="" ns3:_="">
    <xsd:import namespace="ce7a4dca-6e11-4b31-8feb-c55275a8b1ce"/>
    <xsd:import namespace="055137fd-a2aa-4e79-aa03-7ad2601c1e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7a4dca-6e11-4b31-8feb-c55275a8b1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f4aa23b2-fd01-4f69-b956-54d7ed6ee91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5137fd-a2aa-4e79-aa03-7ad2601c1ea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4e306236-a89b-4a96-8967-46510ae2a961}" ma:internalName="TaxCatchAll" ma:showField="CatchAllData" ma:web="055137fd-a2aa-4e79-aa03-7ad2601c1ea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2D2F40-525D-47F9-A1A0-59AA42094E99}">
  <ds:schemaRefs>
    <ds:schemaRef ds:uri="http://schemas.microsoft.com/office/2006/metadata/properties"/>
    <ds:schemaRef ds:uri="http://schemas.microsoft.com/office/infopath/2007/PartnerControls"/>
    <ds:schemaRef ds:uri="055137fd-a2aa-4e79-aa03-7ad2601c1eac"/>
    <ds:schemaRef ds:uri="ce7a4dca-6e11-4b31-8feb-c55275a8b1ce"/>
  </ds:schemaRefs>
</ds:datastoreItem>
</file>

<file path=customXml/itemProps2.xml><?xml version="1.0" encoding="utf-8"?>
<ds:datastoreItem xmlns:ds="http://schemas.openxmlformats.org/officeDocument/2006/customXml" ds:itemID="{1CD2D621-E229-48D8-93B3-9C9D6375FF0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F6436F7-A325-44E9-ADC7-D9E53BB799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e7a4dca-6e11-4b31-8feb-c55275a8b1ce"/>
    <ds:schemaRef ds:uri="055137fd-a2aa-4e79-aa03-7ad2601c1e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F9828F2-D271-480C-AC06-F8B07BCAC9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312</Words>
  <Characters>1781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Urbansky</dc:creator>
  <cp:keywords/>
  <dc:description/>
  <cp:lastModifiedBy>Janka Kytošová</cp:lastModifiedBy>
  <cp:revision>11</cp:revision>
  <cp:lastPrinted>2023-03-14T12:16:00Z</cp:lastPrinted>
  <dcterms:created xsi:type="dcterms:W3CDTF">2023-05-26T12:48:00Z</dcterms:created>
  <dcterms:modified xsi:type="dcterms:W3CDTF">2023-07-31T10:56:00Z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0x0101006B14A5F76FBC2C4F89E8B653420C79AC</vt:lpwstr>
  </property>
  <property fmtid="{D5CDD505-2E9C-101B-9397-08002B2CF9AE}" pid="3" name="MediaServiceImageTags">
    <vt:lpwstr/>
  </property>
</Properties>
</file>